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8A1" w:rsidRPr="007673E5" w:rsidRDefault="007155C5">
      <w:pPr>
        <w:rPr>
          <w:b/>
          <w:color w:val="4F6228" w:themeColor="accent3" w:themeShade="80"/>
          <w:sz w:val="32"/>
          <w:szCs w:val="32"/>
          <w:u w:val="single"/>
        </w:rPr>
      </w:pPr>
      <w:r w:rsidRPr="007673E5">
        <w:rPr>
          <w:b/>
          <w:color w:val="4F6228" w:themeColor="accent3" w:themeShade="80"/>
          <w:sz w:val="32"/>
          <w:szCs w:val="32"/>
          <w:u w:val="single"/>
        </w:rPr>
        <w:t>Co vše nepatří do odpadu</w:t>
      </w:r>
    </w:p>
    <w:p w:rsidR="007155C5" w:rsidRDefault="007155C5">
      <w:pPr>
        <w:rPr>
          <w:b/>
          <w:color w:val="4F6228" w:themeColor="accent3" w:themeShade="80"/>
          <w:sz w:val="26"/>
          <w:szCs w:val="26"/>
        </w:rPr>
      </w:pPr>
      <w:r w:rsidRPr="007673E5">
        <w:rPr>
          <w:b/>
          <w:color w:val="4F6228" w:themeColor="accent3" w:themeShade="80"/>
          <w:sz w:val="26"/>
          <w:szCs w:val="26"/>
        </w:rPr>
        <w:tab/>
        <w:t>Ne vše, co spláchneme do záchodu nebo do dřezu, jsou čističky odpadních vod schopny vyčistit.</w:t>
      </w:r>
    </w:p>
    <w:p w:rsidR="00C465FC" w:rsidRDefault="00C465FC">
      <w:pPr>
        <w:rPr>
          <w:b/>
          <w:color w:val="4F6228" w:themeColor="accent3" w:themeShade="80"/>
          <w:sz w:val="26"/>
          <w:szCs w:val="26"/>
        </w:rPr>
      </w:pPr>
    </w:p>
    <w:p w:rsidR="007673E5" w:rsidRPr="007673E5" w:rsidRDefault="007673E5">
      <w:pPr>
        <w:rPr>
          <w:b/>
          <w:color w:val="4F6228" w:themeColor="accent3" w:themeShade="80"/>
          <w:sz w:val="26"/>
          <w:szCs w:val="26"/>
        </w:rPr>
      </w:pPr>
      <w:r>
        <w:rPr>
          <w:b/>
          <w:noProof/>
          <w:color w:val="4F6228" w:themeColor="accent3" w:themeShade="80"/>
          <w:sz w:val="26"/>
          <w:szCs w:val="26"/>
          <w:lang w:eastAsia="cs-CZ"/>
        </w:rPr>
        <w:drawing>
          <wp:inline distT="0" distB="0" distL="0" distR="0">
            <wp:extent cx="5753802" cy="4274288"/>
            <wp:effectExtent l="19050" t="0" r="0" b="0"/>
            <wp:docPr id="1" name="obrázek 1" descr="C:\Users\Daniela\Desktop\img-6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iela\Desktop\img-653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79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5FC" w:rsidRDefault="007155C5" w:rsidP="007673E5">
      <w:pPr>
        <w:spacing w:line="360" w:lineRule="auto"/>
        <w:jc w:val="both"/>
        <w:rPr>
          <w:b/>
          <w:color w:val="4F6228" w:themeColor="accent3" w:themeShade="80"/>
        </w:rPr>
      </w:pPr>
      <w:r>
        <w:rPr>
          <w:b/>
          <w:color w:val="4F6228" w:themeColor="accent3" w:themeShade="80"/>
        </w:rPr>
        <w:tab/>
      </w:r>
    </w:p>
    <w:p w:rsidR="007155C5" w:rsidRPr="007673E5" w:rsidRDefault="00C465FC" w:rsidP="007673E5">
      <w:pPr>
        <w:spacing w:line="360" w:lineRule="auto"/>
        <w:jc w:val="both"/>
        <w:rPr>
          <w:sz w:val="26"/>
          <w:szCs w:val="26"/>
        </w:rPr>
      </w:pPr>
      <w:r>
        <w:rPr>
          <w:b/>
          <w:color w:val="4F6228" w:themeColor="accent3" w:themeShade="80"/>
        </w:rPr>
        <w:tab/>
      </w:r>
      <w:r w:rsidR="007155C5" w:rsidRPr="007673E5">
        <w:rPr>
          <w:sz w:val="26"/>
          <w:szCs w:val="26"/>
        </w:rPr>
        <w:t xml:space="preserve">Do odpadu se nesmějí vyhazovat předměty z nerozložitelného materiálu. Mezi takové předměty patří například i papírové kapesníky nebo čistící vatové tampony, i když mají na první pohled podobnou strukturu </w:t>
      </w:r>
      <w:r w:rsidR="00ED12D2" w:rsidRPr="007673E5">
        <w:rPr>
          <w:sz w:val="26"/>
          <w:szCs w:val="26"/>
        </w:rPr>
        <w:t>jako toaletní papír. Také je samozřejmě zakázáno lít do odpadu ředidla, lepidla, oleje, barvy, laky, rozpouštědla, protože jde o toxické látky. Dále je velmi nebezpečné vlévání léků a farmaceutických přípravků do odpadu. Léčiva se vodě rozpustí a jejich účel se uplatní na místech, která k tomu nejsou určena.</w:t>
      </w:r>
    </w:p>
    <w:p w:rsidR="00ED12D2" w:rsidRPr="007673E5" w:rsidRDefault="00ED12D2" w:rsidP="007673E5">
      <w:pPr>
        <w:spacing w:line="360" w:lineRule="auto"/>
        <w:jc w:val="both"/>
        <w:rPr>
          <w:sz w:val="26"/>
          <w:szCs w:val="26"/>
        </w:rPr>
      </w:pPr>
      <w:r w:rsidRPr="007673E5">
        <w:rPr>
          <w:sz w:val="26"/>
          <w:szCs w:val="26"/>
        </w:rPr>
        <w:lastRenderedPageBreak/>
        <w:tab/>
        <w:t xml:space="preserve">Velkou oblibu získala také umělá sladidla jako například </w:t>
      </w:r>
      <w:proofErr w:type="spellStart"/>
      <w:r w:rsidRPr="007673E5">
        <w:rPr>
          <w:sz w:val="26"/>
          <w:szCs w:val="26"/>
        </w:rPr>
        <w:t>aspartan</w:t>
      </w:r>
      <w:proofErr w:type="spellEnd"/>
      <w:r w:rsidRPr="007673E5">
        <w:rPr>
          <w:sz w:val="26"/>
          <w:szCs w:val="26"/>
        </w:rPr>
        <w:t xml:space="preserve"> či cyklamát. </w:t>
      </w:r>
      <w:r w:rsidR="008F7402" w:rsidRPr="007673E5">
        <w:rPr>
          <w:sz w:val="26"/>
          <w:szCs w:val="26"/>
        </w:rPr>
        <w:t>Protože jde o látky nepřírodního charakteru, mikroorganismy v čističce odpadních vod nejsou schopny tyto látky zcela odstranit.</w:t>
      </w:r>
    </w:p>
    <w:p w:rsidR="00904305" w:rsidRDefault="008F7402" w:rsidP="007673E5">
      <w:pPr>
        <w:spacing w:line="360" w:lineRule="auto"/>
        <w:jc w:val="both"/>
        <w:rPr>
          <w:sz w:val="26"/>
          <w:szCs w:val="26"/>
        </w:rPr>
      </w:pPr>
      <w:r w:rsidRPr="007673E5">
        <w:rPr>
          <w:sz w:val="26"/>
          <w:szCs w:val="26"/>
        </w:rPr>
        <w:tab/>
        <w:t>Další chybou je při odstraňování našeho odpadu, lití potravinářského oleje</w:t>
      </w:r>
      <w:r w:rsidR="00C16995" w:rsidRPr="007673E5">
        <w:rPr>
          <w:sz w:val="26"/>
          <w:szCs w:val="26"/>
        </w:rPr>
        <w:t xml:space="preserve"> (ze smažení)</w:t>
      </w:r>
      <w:r w:rsidRPr="007673E5">
        <w:rPr>
          <w:sz w:val="26"/>
          <w:szCs w:val="26"/>
        </w:rPr>
        <w:t xml:space="preserve"> do kuchyňského dřezu.</w:t>
      </w:r>
      <w:r w:rsidR="00C16995" w:rsidRPr="007673E5">
        <w:rPr>
          <w:sz w:val="26"/>
          <w:szCs w:val="26"/>
        </w:rPr>
        <w:t xml:space="preserve"> Čistírny odpadních vod často nejsou na odstraňování </w:t>
      </w:r>
      <w:r w:rsidR="00C465FC">
        <w:rPr>
          <w:noProof/>
          <w:sz w:val="26"/>
          <w:szCs w:val="26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3010535</wp:posOffset>
            </wp:positionH>
            <wp:positionV relativeFrom="paragraph">
              <wp:posOffset>88900</wp:posOffset>
            </wp:positionV>
            <wp:extent cx="2787650" cy="3497580"/>
            <wp:effectExtent l="19050" t="0" r="0" b="0"/>
            <wp:wrapTight wrapText="bothSides">
              <wp:wrapPolygon edited="0">
                <wp:start x="-148" y="0"/>
                <wp:lineTo x="-148" y="21529"/>
                <wp:lineTo x="21551" y="21529"/>
                <wp:lineTo x="21551" y="0"/>
                <wp:lineTo x="-148" y="0"/>
              </wp:wrapPolygon>
            </wp:wrapTight>
            <wp:docPr id="2" name="obrázek 2" descr="C:\Users\Daniela\Desktop\1805160_kava-kafe-bari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niela\Desktop\1805160_kava-kafe-barist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0" cy="3497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6995" w:rsidRPr="007673E5">
        <w:rPr>
          <w:sz w:val="26"/>
          <w:szCs w:val="26"/>
        </w:rPr>
        <w:t>mastnoty z vody vybaveny. Doporučený postup, jak se zbylých olejů zbavit, je přelít je do nádoby nebo je nechat vsáknout do papírových ubrousků a ten poté vyhodit do směsného odpadu. Větší množství takovýchto tuků, je možné odvézt rovnou do sběrného dvora.</w:t>
      </w:r>
      <w:r w:rsidR="00904305" w:rsidRPr="007673E5">
        <w:rPr>
          <w:sz w:val="26"/>
          <w:szCs w:val="26"/>
        </w:rPr>
        <w:t xml:space="preserve"> Dalším nepřítelem odpadů je kávový lógr. Nerozpustitelná zrnka kávy mohou spolu s tukem ucpat i ta nejtlustší potrubí.</w:t>
      </w:r>
    </w:p>
    <w:p w:rsidR="00C465FC" w:rsidRPr="007673E5" w:rsidRDefault="00C465FC" w:rsidP="007673E5">
      <w:pPr>
        <w:spacing w:line="360" w:lineRule="auto"/>
        <w:jc w:val="both"/>
        <w:rPr>
          <w:sz w:val="26"/>
          <w:szCs w:val="26"/>
        </w:rPr>
      </w:pPr>
    </w:p>
    <w:p w:rsidR="00904305" w:rsidRPr="007673E5" w:rsidRDefault="00904305" w:rsidP="007673E5">
      <w:pPr>
        <w:spacing w:line="360" w:lineRule="auto"/>
        <w:jc w:val="both"/>
        <w:rPr>
          <w:sz w:val="26"/>
          <w:szCs w:val="26"/>
        </w:rPr>
      </w:pPr>
      <w:r w:rsidRPr="007673E5">
        <w:rPr>
          <w:sz w:val="26"/>
          <w:szCs w:val="26"/>
        </w:rPr>
        <w:tab/>
        <w:t>Poslední častou chybou je splachování zbytků jídla do odpadu. Zbytky zeleniny, ovoce, masa obsahují koncentrované organické látky, které jsou ve vodě velmi obtížně rozpustné a některé z nich ani z vody neumíme odbourat. Tomu všemu lze lehce zabránit neplýtváním potravin a ne</w:t>
      </w:r>
      <w:r w:rsidR="003F44E5">
        <w:rPr>
          <w:sz w:val="26"/>
          <w:szCs w:val="26"/>
        </w:rPr>
        <w:t>splachováním potravin do záchodu</w:t>
      </w:r>
      <w:r w:rsidRPr="007673E5">
        <w:rPr>
          <w:sz w:val="26"/>
          <w:szCs w:val="26"/>
        </w:rPr>
        <w:t>.</w:t>
      </w:r>
    </w:p>
    <w:sectPr w:rsidR="00904305" w:rsidRPr="007673E5" w:rsidSect="00704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155C5"/>
    <w:rsid w:val="003F44E5"/>
    <w:rsid w:val="007048A1"/>
    <w:rsid w:val="007155C5"/>
    <w:rsid w:val="007673E5"/>
    <w:rsid w:val="008F7402"/>
    <w:rsid w:val="00904305"/>
    <w:rsid w:val="009B09D7"/>
    <w:rsid w:val="00C16995"/>
    <w:rsid w:val="00C465FC"/>
    <w:rsid w:val="00ED1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48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67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73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Daniela</cp:lastModifiedBy>
  <cp:revision>2</cp:revision>
  <dcterms:created xsi:type="dcterms:W3CDTF">2014-02-17T13:34:00Z</dcterms:created>
  <dcterms:modified xsi:type="dcterms:W3CDTF">2014-02-17T15:08:00Z</dcterms:modified>
</cp:coreProperties>
</file>