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F9" w:rsidRPr="00D7246B" w:rsidRDefault="006578EB" w:rsidP="00D7246B">
      <w:pPr>
        <w:spacing w:line="360" w:lineRule="auto"/>
        <w:jc w:val="center"/>
        <w:rPr>
          <w:b/>
          <w:color w:val="4F6228" w:themeColor="accent3" w:themeShade="80"/>
          <w:sz w:val="52"/>
          <w:szCs w:val="52"/>
          <w:u w:val="single"/>
        </w:rPr>
      </w:pPr>
      <w:r w:rsidRPr="00D7246B">
        <w:rPr>
          <w:b/>
          <w:color w:val="4F6228" w:themeColor="accent3" w:themeShade="80"/>
          <w:sz w:val="52"/>
          <w:szCs w:val="52"/>
          <w:u w:val="single"/>
        </w:rPr>
        <w:t>BIOMASA</w:t>
      </w:r>
    </w:p>
    <w:p w:rsidR="00A0767F" w:rsidRDefault="00D7246B" w:rsidP="00D724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2797175</wp:posOffset>
            </wp:positionV>
            <wp:extent cx="5762625" cy="2390775"/>
            <wp:effectExtent l="19050" t="0" r="9525" b="0"/>
            <wp:wrapSquare wrapText="bothSides"/>
            <wp:docPr id="1" name="obrázek 1" descr="C:\Users\Nikča\Desktop\biomas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ča\Desktop\biomasa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8EB" w:rsidRPr="00A0767F">
        <w:rPr>
          <w:sz w:val="28"/>
          <w:szCs w:val="28"/>
        </w:rPr>
        <w:t>Biomasa, přede</w:t>
      </w:r>
      <w:r w:rsidR="00A0767F">
        <w:rPr>
          <w:sz w:val="28"/>
          <w:szCs w:val="28"/>
        </w:rPr>
        <w:t xml:space="preserve">vším dřevo, jako zdroj energie </w:t>
      </w:r>
      <w:r w:rsidR="006578EB" w:rsidRPr="00A0767F">
        <w:rPr>
          <w:sz w:val="28"/>
          <w:szCs w:val="28"/>
        </w:rPr>
        <w:t>slouží lidstvu již od nepaměti. Protože její produkce vždy závisela na přísunu sluneční energie a protože sluneční energii považujeme za nevyčerpatelnou, byl i vývoj lidst</w:t>
      </w:r>
      <w:r w:rsidR="00A0767F">
        <w:rPr>
          <w:sz w:val="28"/>
          <w:szCs w:val="28"/>
        </w:rPr>
        <w:t xml:space="preserve">va trvale udržitelný. </w:t>
      </w:r>
      <w:r w:rsidR="006578EB" w:rsidRPr="00A0767F">
        <w:rPr>
          <w:sz w:val="28"/>
          <w:szCs w:val="28"/>
        </w:rPr>
        <w:t>Vše se změnilo, když si člověk využíváním fosilních paliv začal dávkovat energie podle svých představ. Použití uhlí pro průmyslovou výrobu a vytápění domácností sice snížilo tlak na lesy a přispělo k jejich dnešnímu stavu, ale zároveň odstartovalo dnešní energetickou krizi. Biomasa coby obnovitelný zdroj energie již něko</w:t>
      </w:r>
      <w:r w:rsidR="00A0767F">
        <w:rPr>
          <w:sz w:val="28"/>
          <w:szCs w:val="28"/>
        </w:rPr>
        <w:t>lik let prožívá velký návrat.</w:t>
      </w:r>
    </w:p>
    <w:p w:rsidR="00D7246B" w:rsidRPr="000828ED" w:rsidRDefault="000828ED" w:rsidP="00D7246B">
      <w:pPr>
        <w:spacing w:line="360" w:lineRule="auto"/>
        <w:ind w:firstLine="708"/>
        <w:jc w:val="both"/>
        <w:rPr>
          <w:sz w:val="24"/>
          <w:szCs w:val="24"/>
        </w:rPr>
      </w:pPr>
      <w:r w:rsidRPr="000828ED">
        <w:rPr>
          <w:sz w:val="24"/>
          <w:szCs w:val="24"/>
        </w:rPr>
        <w:t xml:space="preserve">Obrázek 1 </w:t>
      </w:r>
    </w:p>
    <w:p w:rsidR="00A0767F" w:rsidRDefault="006578EB" w:rsidP="00D7246B">
      <w:pPr>
        <w:spacing w:line="360" w:lineRule="auto"/>
        <w:ind w:firstLine="708"/>
        <w:jc w:val="both"/>
        <w:rPr>
          <w:sz w:val="28"/>
          <w:szCs w:val="28"/>
        </w:rPr>
      </w:pPr>
      <w:r w:rsidRPr="00A0767F">
        <w:rPr>
          <w:sz w:val="28"/>
          <w:szCs w:val="28"/>
        </w:rPr>
        <w:t xml:space="preserve"> Na pozadí klimatických změn, na nichž se svou částí podílí i nárůst skleníkových plynů v atmosféře, uvolňovaných do ovzduší spalováním paliv, přináší využívání biomasy k získávání energie jednu nesporno</w:t>
      </w:r>
      <w:r w:rsidR="00A0767F">
        <w:rPr>
          <w:sz w:val="28"/>
          <w:szCs w:val="28"/>
        </w:rPr>
        <w:t>u výhodu a to, že se při jejím spalování</w:t>
      </w:r>
      <w:r w:rsidRPr="00A0767F">
        <w:rPr>
          <w:sz w:val="28"/>
          <w:szCs w:val="28"/>
        </w:rPr>
        <w:t xml:space="preserve"> do ovzduší uvolňuje jen tolik CO², kolik jej bylo do hmoty rostliny akumulováno fotosyntézou v období jejího růstu. Ještě ekologičtější je zplyňování biomasy, proces, při kterém dochází k rozkladu a rozpadu vstupního materiálu, ale k žádnému spalování. Při správném energetickém využívání </w:t>
      </w:r>
      <w:r w:rsidRPr="00A0767F">
        <w:rPr>
          <w:sz w:val="28"/>
          <w:szCs w:val="28"/>
        </w:rPr>
        <w:lastRenderedPageBreak/>
        <w:t>biomasy navíc nehrozí opětovná devastace lesů a krajiny, ale naopak se vytvářejí předpoklady pro zlepšení j</w:t>
      </w:r>
      <w:r w:rsidR="00A0767F">
        <w:rPr>
          <w:sz w:val="28"/>
          <w:szCs w:val="28"/>
        </w:rPr>
        <w:t>ejich stavu.</w:t>
      </w:r>
    </w:p>
    <w:p w:rsidR="00466862" w:rsidRPr="00A0767F" w:rsidRDefault="006578EB" w:rsidP="00D7246B">
      <w:pPr>
        <w:spacing w:line="360" w:lineRule="auto"/>
        <w:ind w:firstLine="708"/>
        <w:jc w:val="both"/>
        <w:rPr>
          <w:sz w:val="28"/>
          <w:szCs w:val="28"/>
        </w:rPr>
      </w:pPr>
      <w:r w:rsidRPr="00A0767F">
        <w:rPr>
          <w:sz w:val="28"/>
          <w:szCs w:val="28"/>
        </w:rPr>
        <w:t xml:space="preserve">Biomasa je definována jako hmota organického původu. V souvislosti se získáváním energie jsou jí nejčastěji dřevo a dřevní odpad, sláma a jiné zemědělské zbytky včetně exkrementů užitkových zvířat. Rozlišujeme biomasu „suchou“, například dřevo, a „mokrou“, kterou může být třeba takzvaná kejda – tekuté a pevné výkaly hospodářských zvířat promísené s vodou. Základní technologie zpracování se dělí na suché procesy, jimiž jsou spalování, zplyňování a pyrolýza a za nichž dochází k termochemické přeměně, a na procesy mokré, které zahrnují anaerobní vyhnívání (metanové kvašení), lihové kvašení a výrobu </w:t>
      </w:r>
      <w:proofErr w:type="spellStart"/>
      <w:r w:rsidRPr="00A0767F">
        <w:rPr>
          <w:sz w:val="28"/>
          <w:szCs w:val="28"/>
        </w:rPr>
        <w:t>biovodíku</w:t>
      </w:r>
      <w:proofErr w:type="spellEnd"/>
      <w:r w:rsidRPr="00A0767F">
        <w:rPr>
          <w:sz w:val="28"/>
          <w:szCs w:val="28"/>
        </w:rPr>
        <w:t xml:space="preserve"> a při kterých dochází k přeměně chemické. Zvláštní podskupinu tvoří lisování olejů a jejich následná úprava, což je v podstatě mechanicko-chemická přeměna, například při výrobě bionafty a přírodních maziv.</w:t>
      </w:r>
    </w:p>
    <w:p w:rsidR="00DE19E7" w:rsidRDefault="00466862" w:rsidP="00D7246B">
      <w:pPr>
        <w:spacing w:line="360" w:lineRule="auto"/>
        <w:ind w:firstLine="708"/>
        <w:jc w:val="both"/>
        <w:rPr>
          <w:sz w:val="28"/>
          <w:szCs w:val="28"/>
        </w:rPr>
      </w:pPr>
      <w:r w:rsidRPr="00A0767F">
        <w:rPr>
          <w:sz w:val="28"/>
          <w:szCs w:val="28"/>
        </w:rPr>
        <w:t xml:space="preserve">I na našem území bychom se dopátrali mnoha zdrojů energeticky využitelné biomasy. Patří k nim rašelina, rákos, rostlinné a živočišné zbytky, sláma, energetické traviny i </w:t>
      </w:r>
      <w:proofErr w:type="spellStart"/>
      <w:r w:rsidRPr="00A0767F">
        <w:rPr>
          <w:sz w:val="28"/>
          <w:szCs w:val="28"/>
        </w:rPr>
        <w:t>nepotravinářské</w:t>
      </w:r>
      <w:proofErr w:type="spellEnd"/>
      <w:r w:rsidRPr="00A0767F">
        <w:rPr>
          <w:sz w:val="28"/>
          <w:szCs w:val="28"/>
        </w:rPr>
        <w:t xml:space="preserve"> rostliny, ale ty nejsou příliš významné buď pro svůj malý výskyt, nebo pro komplikovanost využití či skladování. Objemově a nejvyužitelněji jsou u nás nejvýznamnější biomasou dřevo a kůra. Biomasa může být energeticky využita přímým spalováním bez předchozí úpravy, anebo je možné ji řezat, štípat, </w:t>
      </w:r>
      <w:proofErr w:type="spellStart"/>
      <w:r w:rsidRPr="00A0767F">
        <w:rPr>
          <w:sz w:val="28"/>
          <w:szCs w:val="28"/>
        </w:rPr>
        <w:t>štěpkovat</w:t>
      </w:r>
      <w:proofErr w:type="spellEnd"/>
      <w:r w:rsidRPr="00A0767F">
        <w:rPr>
          <w:sz w:val="28"/>
          <w:szCs w:val="28"/>
        </w:rPr>
        <w:t xml:space="preserve"> či drtit, popřípadě ji upravit drcením, sušením a lisováním do pelet – ty jsou pak někdy označovány jako paliva na bázi biomasy. Spalování biomasy ze suché biomasy se působením vysokých teplot uvolňují hořlavé plynné složky, tzv. dřevoplyn. Jestliže je přítomen vzduch, dojde k hoření a následnému prostému spalování. Biomasa je velmi složité palivo, protože podíl částí zplyňovaných při spalování </w:t>
      </w:r>
      <w:r w:rsidRPr="00A0767F">
        <w:rPr>
          <w:sz w:val="28"/>
          <w:szCs w:val="28"/>
        </w:rPr>
        <w:lastRenderedPageBreak/>
        <w:t xml:space="preserve">je velmi vysoký – u dřeva je to 70 %, u slámy 80 %. Vzniklé plyny mají různé spalovací teploty.  Proto se také stává, že ve skutečnosti hoří jen část paliva. Podmínkami dokonalého spalování jsou vysoká teplota, účinné směšování se vzduchem a dostatek prostoru pro to, aby všechny plyny dobře shořely a nestávalo se, že budou hořet až v komíně. </w:t>
      </w:r>
    </w:p>
    <w:p w:rsidR="00466862" w:rsidRPr="00A0767F" w:rsidRDefault="00466862" w:rsidP="00D7246B">
      <w:pPr>
        <w:spacing w:line="360" w:lineRule="auto"/>
        <w:ind w:firstLine="708"/>
        <w:jc w:val="both"/>
        <w:rPr>
          <w:sz w:val="28"/>
          <w:szCs w:val="28"/>
        </w:rPr>
      </w:pPr>
      <w:r w:rsidRPr="00A0767F">
        <w:rPr>
          <w:sz w:val="28"/>
          <w:szCs w:val="28"/>
        </w:rPr>
        <w:t>Dřevo či sláma, jsou-li správně spáleny, jsou hned po vod</w:t>
      </w:r>
      <w:r w:rsidR="00DE19E7">
        <w:rPr>
          <w:sz w:val="28"/>
          <w:szCs w:val="28"/>
        </w:rPr>
        <w:t>íku ekologicky nejpřijatelnějším</w:t>
      </w:r>
      <w:r w:rsidRPr="00A0767F">
        <w:rPr>
          <w:sz w:val="28"/>
          <w:szCs w:val="28"/>
        </w:rPr>
        <w:t xml:space="preserve"> palivem. Jediným příspěvkem ke znečištění ovzduší jsou oxidy dusíku, které vznikají při každém spalování za přítomnosti atmosférického vzduchu. Jejich množství závisí na kvalitě spalování, zejmén</w:t>
      </w:r>
      <w:r w:rsidR="00DE19E7">
        <w:rPr>
          <w:sz w:val="28"/>
          <w:szCs w:val="28"/>
        </w:rPr>
        <w:t>a na teplotě.</w:t>
      </w:r>
    </w:p>
    <w:p w:rsidR="000828ED" w:rsidRDefault="00DE19E7" w:rsidP="00D7246B">
      <w:pPr>
        <w:spacing w:line="360" w:lineRule="auto"/>
        <w:jc w:val="both"/>
        <w:rPr>
          <w:b/>
          <w:color w:val="4F6228" w:themeColor="accent3" w:themeShade="80"/>
          <w:sz w:val="32"/>
          <w:szCs w:val="32"/>
        </w:rPr>
      </w:pPr>
      <w:r w:rsidRPr="00D7246B">
        <w:rPr>
          <w:b/>
          <w:color w:val="4F6228" w:themeColor="accent3" w:themeShade="80"/>
          <w:sz w:val="32"/>
          <w:szCs w:val="32"/>
        </w:rPr>
        <w:t xml:space="preserve">Spalovací zařízení </w:t>
      </w:r>
    </w:p>
    <w:p w:rsidR="000828ED" w:rsidRPr="000828ED" w:rsidRDefault="000828ED" w:rsidP="000828ED">
      <w:pPr>
        <w:spacing w:line="360" w:lineRule="auto"/>
        <w:ind w:left="5664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414020</wp:posOffset>
            </wp:positionV>
            <wp:extent cx="3489325" cy="2466340"/>
            <wp:effectExtent l="19050" t="0" r="0" b="0"/>
            <wp:wrapSquare wrapText="bothSides"/>
            <wp:docPr id="2" name="obrázek 2" descr="C:\Users\Nikča\Desktop\bioplynová stan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ča\Desktop\bioplynová stan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246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28ED">
        <w:rPr>
          <w:sz w:val="24"/>
          <w:szCs w:val="24"/>
        </w:rPr>
        <w:t>Obrázek</w:t>
      </w:r>
      <w:r>
        <w:rPr>
          <w:sz w:val="24"/>
          <w:szCs w:val="24"/>
        </w:rPr>
        <w:t xml:space="preserve"> 2</w:t>
      </w:r>
      <w:r w:rsidRPr="000828ED">
        <w:rPr>
          <w:sz w:val="24"/>
          <w:szCs w:val="24"/>
        </w:rPr>
        <w:t xml:space="preserve"> – bioplynová stanice</w:t>
      </w:r>
    </w:p>
    <w:p w:rsidR="000828ED" w:rsidRDefault="00466862" w:rsidP="00D7246B">
      <w:pPr>
        <w:spacing w:line="360" w:lineRule="auto"/>
        <w:ind w:firstLine="708"/>
        <w:jc w:val="both"/>
        <w:rPr>
          <w:sz w:val="28"/>
          <w:szCs w:val="28"/>
        </w:rPr>
      </w:pPr>
      <w:r w:rsidRPr="00A0767F">
        <w:rPr>
          <w:sz w:val="28"/>
          <w:szCs w:val="28"/>
        </w:rPr>
        <w:t xml:space="preserve">Biomasa, nejčastěji ve formě dřevní štěpky, se ve velkém spaluje v klasických elektrárnách ve fluidních kotlích, s cirkulací spalin spolu s energetickým uhlím. Pro průmyslové aplikace nebo systémy centrálního zásobování teplem se používají </w:t>
      </w:r>
    </w:p>
    <w:p w:rsidR="00CE28A1" w:rsidRDefault="00466862" w:rsidP="000828ED">
      <w:pPr>
        <w:spacing w:line="360" w:lineRule="auto"/>
        <w:jc w:val="both"/>
        <w:rPr>
          <w:sz w:val="28"/>
          <w:szCs w:val="28"/>
        </w:rPr>
      </w:pPr>
      <w:r w:rsidRPr="00A0767F">
        <w:rPr>
          <w:sz w:val="28"/>
          <w:szCs w:val="28"/>
        </w:rPr>
        <w:t>kotle nad 100 kW, spalující také dřevní štěpku nebo balíky slámy. Často jsou vybaveny</w:t>
      </w:r>
      <w:r w:rsidR="00CE28A1" w:rsidRPr="00A0767F">
        <w:rPr>
          <w:sz w:val="28"/>
          <w:szCs w:val="28"/>
        </w:rPr>
        <w:t xml:space="preserve"> </w:t>
      </w:r>
      <w:r w:rsidRPr="00A0767F">
        <w:rPr>
          <w:sz w:val="28"/>
          <w:szCs w:val="28"/>
        </w:rPr>
        <w:t>automatickým přikládáním paliva</w:t>
      </w:r>
      <w:r w:rsidR="00CE28A1" w:rsidRPr="00A0767F">
        <w:rPr>
          <w:sz w:val="28"/>
          <w:szCs w:val="28"/>
        </w:rPr>
        <w:t xml:space="preserve"> a dokážou spalovat i méně kvalitní a vlhčí biomasu. Někdy </w:t>
      </w:r>
      <w:r w:rsidRPr="00A0767F">
        <w:rPr>
          <w:sz w:val="28"/>
          <w:szCs w:val="28"/>
        </w:rPr>
        <w:t xml:space="preserve">tato </w:t>
      </w:r>
      <w:r w:rsidR="00CE28A1" w:rsidRPr="00A0767F">
        <w:rPr>
          <w:sz w:val="28"/>
          <w:szCs w:val="28"/>
        </w:rPr>
        <w:t xml:space="preserve">zařízení využívají kombinovanou </w:t>
      </w:r>
      <w:r w:rsidRPr="00A0767F">
        <w:rPr>
          <w:sz w:val="28"/>
          <w:szCs w:val="28"/>
        </w:rPr>
        <w:t>výrobu tepla a elektřiny,</w:t>
      </w:r>
      <w:r w:rsidR="00CE28A1" w:rsidRPr="00A0767F">
        <w:rPr>
          <w:sz w:val="28"/>
          <w:szCs w:val="28"/>
        </w:rPr>
        <w:t xml:space="preserve"> takzvanou </w:t>
      </w:r>
      <w:proofErr w:type="spellStart"/>
      <w:r w:rsidR="00CE28A1" w:rsidRPr="00A0767F">
        <w:rPr>
          <w:sz w:val="28"/>
          <w:szCs w:val="28"/>
        </w:rPr>
        <w:t>kogeneraci</w:t>
      </w:r>
      <w:proofErr w:type="spellEnd"/>
      <w:r w:rsidR="00CE28A1" w:rsidRPr="00A0767F">
        <w:rPr>
          <w:sz w:val="28"/>
          <w:szCs w:val="28"/>
        </w:rPr>
        <w:t xml:space="preserve">. Spalování čisté biomasy a spolužalování biomasy s energetickým uhlím ve větším množství se v závislosti na případných změnách související legislativy jeví jako perspektivní směr energetického </w:t>
      </w:r>
      <w:r w:rsidR="00CE28A1" w:rsidRPr="00A0767F">
        <w:rPr>
          <w:sz w:val="28"/>
          <w:szCs w:val="28"/>
        </w:rPr>
        <w:lastRenderedPageBreak/>
        <w:t xml:space="preserve">využívání obnovitelných zdrojů i u nás. Kotle pro rodinné domky pracují obvykle tak, že se palivo nejprve zplyňuje, teprve poté se spaluje plyn. Takový systém umožňuje velmi dobrou regulaci srovnatelnou s plynovými kotli. Kotle spalují nejčastěji polenové dříví nebo pilinové brikety, někdy v kombinaci se dřevní </w:t>
      </w:r>
      <w:proofErr w:type="spellStart"/>
      <w:r w:rsidR="00CE28A1" w:rsidRPr="00A0767F">
        <w:rPr>
          <w:sz w:val="28"/>
          <w:szCs w:val="28"/>
        </w:rPr>
        <w:t>štěpkou</w:t>
      </w:r>
      <w:proofErr w:type="spellEnd"/>
      <w:r w:rsidR="00CE28A1" w:rsidRPr="00A0767F">
        <w:rPr>
          <w:sz w:val="28"/>
          <w:szCs w:val="28"/>
        </w:rPr>
        <w:t xml:space="preserve"> nebo dřevním odpadem. Oblibu si získávají lisované pilinové pelety, které umožňují bezobslužný provoz kotle a komfortní dopravu a skladování. Dřevo se také spaluje v cihlových pecích, kachlových nebo kovových kamnech. Výhodou kamen je, že se rychle rozehřejí. Jejich účinnost závisí na konstrukci i </w:t>
      </w:r>
      <w:r w:rsidR="000828ED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3726180</wp:posOffset>
            </wp:positionV>
            <wp:extent cx="3620135" cy="2701925"/>
            <wp:effectExtent l="19050" t="0" r="0" b="0"/>
            <wp:wrapTopAndBottom/>
            <wp:docPr id="4" name="obrázek 4" descr="C:\Users\Nikča\Desktop\automaticky-kotel-szdo-49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kča\Desktop\automaticky-kotel-szdo-49k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8A1" w:rsidRPr="00A0767F">
        <w:rPr>
          <w:sz w:val="28"/>
          <w:szCs w:val="28"/>
        </w:rPr>
        <w:t>na uživateli. Některá moderní kamna mají také vestavěnou topnou vložku, takže pracují zároveň i jako kotel ústředního vytápění.</w:t>
      </w:r>
    </w:p>
    <w:p w:rsidR="000828ED" w:rsidRDefault="000828ED" w:rsidP="00D7246B">
      <w:pPr>
        <w:spacing w:line="360" w:lineRule="auto"/>
        <w:ind w:firstLine="708"/>
        <w:jc w:val="both"/>
        <w:rPr>
          <w:sz w:val="28"/>
          <w:szCs w:val="28"/>
        </w:rPr>
      </w:pPr>
    </w:p>
    <w:p w:rsidR="00D7246B" w:rsidRPr="000828ED" w:rsidRDefault="000828ED" w:rsidP="00D7246B">
      <w:pPr>
        <w:spacing w:line="360" w:lineRule="auto"/>
        <w:ind w:firstLine="708"/>
        <w:jc w:val="both"/>
        <w:rPr>
          <w:sz w:val="24"/>
          <w:szCs w:val="24"/>
        </w:rPr>
      </w:pPr>
      <w:r w:rsidRPr="000828ED">
        <w:rPr>
          <w:sz w:val="24"/>
          <w:szCs w:val="24"/>
        </w:rPr>
        <w:t>Obrázek 3 – kotel na biomasu</w:t>
      </w:r>
    </w:p>
    <w:p w:rsidR="000828ED" w:rsidRDefault="000828ED" w:rsidP="00D7246B">
      <w:pPr>
        <w:spacing w:line="360" w:lineRule="auto"/>
        <w:jc w:val="both"/>
        <w:rPr>
          <w:b/>
          <w:color w:val="4F6228" w:themeColor="accent3" w:themeShade="80"/>
          <w:sz w:val="32"/>
          <w:szCs w:val="32"/>
        </w:rPr>
      </w:pPr>
    </w:p>
    <w:p w:rsidR="00CE28A1" w:rsidRPr="00D7246B" w:rsidRDefault="00CE28A1" w:rsidP="00D7246B">
      <w:pPr>
        <w:spacing w:line="360" w:lineRule="auto"/>
        <w:jc w:val="both"/>
        <w:rPr>
          <w:b/>
          <w:color w:val="4F6228" w:themeColor="accent3" w:themeShade="80"/>
          <w:sz w:val="32"/>
          <w:szCs w:val="32"/>
        </w:rPr>
      </w:pPr>
      <w:r w:rsidRPr="00D7246B">
        <w:rPr>
          <w:b/>
          <w:color w:val="4F6228" w:themeColor="accent3" w:themeShade="80"/>
          <w:sz w:val="32"/>
          <w:szCs w:val="32"/>
        </w:rPr>
        <w:t>Zplyňování biomasy</w:t>
      </w:r>
    </w:p>
    <w:p w:rsidR="00CE28A1" w:rsidRPr="00A0767F" w:rsidRDefault="00DE19E7" w:rsidP="00D724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CE28A1" w:rsidRPr="00A0767F">
        <w:rPr>
          <w:sz w:val="28"/>
          <w:szCs w:val="28"/>
        </w:rPr>
        <w:t xml:space="preserve">ermochemické zplyňování biomasy je proces, při kterém dochází v reaktoru při teplotách přes 600 °C k termochemické reakci. Nedochází ke </w:t>
      </w:r>
      <w:r w:rsidR="00CE28A1" w:rsidRPr="00A0767F">
        <w:rPr>
          <w:sz w:val="28"/>
          <w:szCs w:val="28"/>
        </w:rPr>
        <w:lastRenderedPageBreak/>
        <w:t xml:space="preserve">spalování, ale k rozkladu a rozpadu vstupního materiálu, kdy výhřevnost plynu se pohybuje v závislosti na typu biomasy. Plyn je </w:t>
      </w:r>
      <w:proofErr w:type="spellStart"/>
      <w:r w:rsidR="00CE28A1" w:rsidRPr="00A0767F">
        <w:rPr>
          <w:sz w:val="28"/>
          <w:szCs w:val="28"/>
        </w:rPr>
        <w:t>rekuperován</w:t>
      </w:r>
      <w:proofErr w:type="spellEnd"/>
      <w:r w:rsidR="00CE28A1" w:rsidRPr="00A0767F">
        <w:rPr>
          <w:sz w:val="28"/>
          <w:szCs w:val="28"/>
        </w:rPr>
        <w:t xml:space="preserve"> – je z něj odebráno teplo, je filtrován a veden do motoru v kogenerační jednotce. K motoru je připojen generátor, který vyrábí elektrickou energii. Chlazení motoru a teplota spalin jsou zdrojem tepelné energie. Odvedenou energii lze využít k vytápění a ohřevu teplé vody nebo jako technologické teplo, například k sušení. Pyrolýza je nejekologičtější zpracování a využití biomasy, kdy jsou díky termochemické reakci využívány maximální energetické hodnoty ze vstupní biomasy, což se odráží i na nižší ceně investice za 1 kW oproti jiným technologiím. Pyrolýza není náročná z hlediska kvality vstupních materiálů, údržby a obsluhy a dokáže pracovat nepřetržitě. Je také nenáročná na technologii: Kompletní technologie zabere minimální prostory, a nabízí tak velmi příznivý poměr prostoru vůči výkonu, a celou technologii je možné umístit do dvou standardních přepravních kontejnerů a navíc umožňuje tzv. ostrovní provoz čili možnost samostatného použití. Zařízení se zplyňováním biomasy se používají stále více a na první pohled se neliší od běžných spalovacích zařízení.</w:t>
      </w:r>
    </w:p>
    <w:p w:rsidR="00CE28A1" w:rsidRPr="00D7246B" w:rsidRDefault="00CE28A1" w:rsidP="00D7246B">
      <w:pPr>
        <w:spacing w:line="360" w:lineRule="auto"/>
        <w:jc w:val="both"/>
        <w:rPr>
          <w:b/>
          <w:color w:val="4F6228" w:themeColor="accent3" w:themeShade="80"/>
          <w:sz w:val="32"/>
          <w:szCs w:val="32"/>
        </w:rPr>
      </w:pPr>
      <w:r w:rsidRPr="00D7246B">
        <w:rPr>
          <w:b/>
          <w:color w:val="4F6228" w:themeColor="accent3" w:themeShade="80"/>
          <w:sz w:val="32"/>
          <w:szCs w:val="32"/>
        </w:rPr>
        <w:t>Bioplyn</w:t>
      </w:r>
    </w:p>
    <w:p w:rsidR="00CE28A1" w:rsidRPr="00A0767F" w:rsidRDefault="00CE28A1" w:rsidP="00D7246B">
      <w:pPr>
        <w:spacing w:line="360" w:lineRule="auto"/>
        <w:ind w:firstLine="708"/>
        <w:jc w:val="both"/>
        <w:rPr>
          <w:sz w:val="28"/>
          <w:szCs w:val="28"/>
        </w:rPr>
      </w:pPr>
      <w:r w:rsidRPr="00A0767F">
        <w:rPr>
          <w:sz w:val="28"/>
          <w:szCs w:val="28"/>
        </w:rPr>
        <w:t xml:space="preserve">Při rozkladu organických látek, jako jsou hnůj, zelené rostliny nebo kal z čističek, v uzavřených nádržích bez přístupu kyslíku vzniká bioplyn. Ze zemědělských odpadů se v největší míře energeticky využívá kejda, případně slamnatý hnůj, sláma, zbytky travin, stonky kukuřice, bramborová nať a další. Tímto způsobem je možné zpracovávat také slámu, piliny a jiný odpad, proces je však pomalejší. V bioplynovém zařízení se biomasa zahřívá na provozní teplotu ve vzduchotěsném reaktoru. Princip vyvíjení bioplynu je velmi jednoduchý, ale protože je nutné dodržovat bezpečnostní normy, zařízení se </w:t>
      </w:r>
      <w:r w:rsidRPr="00A0767F">
        <w:rPr>
          <w:sz w:val="28"/>
          <w:szCs w:val="28"/>
        </w:rPr>
        <w:lastRenderedPageBreak/>
        <w:t>stávají složitými, a tudíž dražšími. Větší bioplynové stanice jsou ekonomicky rentabilnější než malé jednotky, stále však zůstává problém využití velkého množství odpadního tepla, zejména v teplých měsících roku.</w:t>
      </w:r>
    </w:p>
    <w:p w:rsidR="00CE28A1" w:rsidRPr="00D7246B" w:rsidRDefault="00CE28A1" w:rsidP="00D7246B">
      <w:pPr>
        <w:spacing w:line="360" w:lineRule="auto"/>
        <w:jc w:val="both"/>
        <w:rPr>
          <w:b/>
          <w:color w:val="4F6228" w:themeColor="accent3" w:themeShade="80"/>
          <w:sz w:val="32"/>
          <w:szCs w:val="32"/>
        </w:rPr>
      </w:pPr>
      <w:r w:rsidRPr="00D7246B">
        <w:rPr>
          <w:b/>
          <w:color w:val="4F6228" w:themeColor="accent3" w:themeShade="80"/>
          <w:sz w:val="32"/>
          <w:szCs w:val="32"/>
        </w:rPr>
        <w:t>Fermentace biomasy</w:t>
      </w:r>
    </w:p>
    <w:p w:rsidR="00466862" w:rsidRPr="00A0767F" w:rsidRDefault="00CE28A1" w:rsidP="00D7246B">
      <w:pPr>
        <w:spacing w:line="360" w:lineRule="auto"/>
        <w:ind w:firstLine="708"/>
        <w:jc w:val="both"/>
        <w:rPr>
          <w:sz w:val="28"/>
          <w:szCs w:val="28"/>
        </w:rPr>
      </w:pPr>
      <w:r w:rsidRPr="00A0767F">
        <w:rPr>
          <w:sz w:val="28"/>
          <w:szCs w:val="28"/>
        </w:rPr>
        <w:t>Fermentací roztoků cukrů je možné vyprodukovat etanol (etylalkohol). Vhodnými materiály jsou cukrová řepa, obilí, kukuřice, ovoce nebo brambory. Cukry mohou být vyrobeny i ze zeleniny nebo celulózy. Teoreticky lze z 1 kg cukru získat 0,65 l čistého etanolu, který je vysoce hodnotným kapalným palivem pro spalovací motory. Jeho přednostmi jsou ekologická čistota a antidetonační vlastnosti, nedostatkem je schopnost vázat vodu a působit korozi motoru. V USA v současnosti probíhají výzkumy výroby etanolu z celulózy pomocí speciálně vyšlechtěných mikroorganismů. Etanol lze získávat i ze dřeva nebo z trávy.</w:t>
      </w:r>
    </w:p>
    <w:p w:rsidR="00CE28A1" w:rsidRPr="00A0767F" w:rsidRDefault="00CE28A1" w:rsidP="00D7246B">
      <w:pPr>
        <w:spacing w:line="360" w:lineRule="auto"/>
        <w:jc w:val="both"/>
        <w:rPr>
          <w:sz w:val="28"/>
          <w:szCs w:val="28"/>
        </w:rPr>
      </w:pPr>
    </w:p>
    <w:p w:rsidR="000828ED" w:rsidRDefault="000828ED" w:rsidP="00D7246B">
      <w:pPr>
        <w:spacing w:line="360" w:lineRule="auto"/>
        <w:jc w:val="both"/>
        <w:rPr>
          <w:sz w:val="28"/>
          <w:szCs w:val="28"/>
        </w:rPr>
      </w:pPr>
    </w:p>
    <w:p w:rsidR="000828ED" w:rsidRDefault="000828ED" w:rsidP="00D7246B">
      <w:pPr>
        <w:spacing w:line="360" w:lineRule="auto"/>
        <w:jc w:val="both"/>
        <w:rPr>
          <w:sz w:val="28"/>
          <w:szCs w:val="28"/>
        </w:rPr>
      </w:pPr>
    </w:p>
    <w:p w:rsidR="000828ED" w:rsidRDefault="000828ED" w:rsidP="00D7246B">
      <w:pPr>
        <w:spacing w:line="360" w:lineRule="auto"/>
        <w:jc w:val="both"/>
        <w:rPr>
          <w:sz w:val="28"/>
          <w:szCs w:val="28"/>
        </w:rPr>
      </w:pPr>
    </w:p>
    <w:p w:rsidR="000828ED" w:rsidRDefault="000828ED" w:rsidP="00D7246B">
      <w:pPr>
        <w:spacing w:line="360" w:lineRule="auto"/>
        <w:jc w:val="both"/>
        <w:rPr>
          <w:sz w:val="28"/>
          <w:szCs w:val="28"/>
        </w:rPr>
      </w:pPr>
    </w:p>
    <w:p w:rsidR="000828ED" w:rsidRDefault="000828ED" w:rsidP="00D7246B">
      <w:pPr>
        <w:spacing w:line="360" w:lineRule="auto"/>
        <w:jc w:val="both"/>
        <w:rPr>
          <w:sz w:val="28"/>
          <w:szCs w:val="28"/>
        </w:rPr>
      </w:pPr>
    </w:p>
    <w:p w:rsidR="000828ED" w:rsidRDefault="000828ED" w:rsidP="00D7246B">
      <w:pPr>
        <w:spacing w:line="360" w:lineRule="auto"/>
        <w:jc w:val="both"/>
        <w:rPr>
          <w:sz w:val="28"/>
          <w:szCs w:val="28"/>
        </w:rPr>
      </w:pPr>
    </w:p>
    <w:p w:rsidR="000828ED" w:rsidRDefault="000828ED" w:rsidP="00D7246B">
      <w:pPr>
        <w:spacing w:line="360" w:lineRule="auto"/>
        <w:jc w:val="both"/>
        <w:rPr>
          <w:sz w:val="28"/>
          <w:szCs w:val="28"/>
        </w:rPr>
      </w:pPr>
    </w:p>
    <w:p w:rsidR="000828ED" w:rsidRDefault="000828ED" w:rsidP="00D7246B">
      <w:pPr>
        <w:spacing w:line="360" w:lineRule="auto"/>
        <w:jc w:val="both"/>
        <w:rPr>
          <w:sz w:val="28"/>
          <w:szCs w:val="28"/>
        </w:rPr>
      </w:pPr>
    </w:p>
    <w:p w:rsidR="00CE28A1" w:rsidRDefault="000828ED" w:rsidP="00D7246B">
      <w:pPr>
        <w:spacing w:line="360" w:lineRule="auto"/>
        <w:jc w:val="both"/>
        <w:rPr>
          <w:b/>
          <w:color w:val="4F6228" w:themeColor="accent3" w:themeShade="80"/>
          <w:sz w:val="32"/>
          <w:szCs w:val="32"/>
          <w:u w:val="single"/>
        </w:rPr>
      </w:pPr>
      <w:r w:rsidRPr="000828ED">
        <w:rPr>
          <w:b/>
          <w:color w:val="4F6228" w:themeColor="accent3" w:themeShade="80"/>
          <w:sz w:val="32"/>
          <w:szCs w:val="32"/>
          <w:u w:val="single"/>
        </w:rPr>
        <w:lastRenderedPageBreak/>
        <w:t>Zdroj</w:t>
      </w:r>
    </w:p>
    <w:p w:rsidR="000828ED" w:rsidRPr="005356A9" w:rsidRDefault="00FD189D" w:rsidP="000828ED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color w:val="4F6228" w:themeColor="accent3" w:themeShade="8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PRIORITA: měsíčník Operačního programu Životního prostředí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2013,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roč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 6.</w:t>
      </w:r>
    </w:p>
    <w:p w:rsidR="005356A9" w:rsidRPr="005356A9" w:rsidRDefault="005356A9" w:rsidP="000828ED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5356A9">
        <w:rPr>
          <w:rFonts w:ascii="Arial" w:hAnsi="Arial" w:cs="Arial"/>
          <w:i/>
          <w:iCs/>
          <w:sz w:val="28"/>
          <w:szCs w:val="28"/>
          <w:shd w:val="clear" w:color="auto" w:fill="FFFFFF"/>
        </w:rPr>
        <w:t>www</w:t>
      </w:r>
      <w:r w:rsidRPr="005356A9">
        <w:rPr>
          <w:rFonts w:ascii="Arial" w:hAnsi="Arial" w:cs="Arial"/>
          <w:sz w:val="28"/>
          <w:szCs w:val="28"/>
        </w:rPr>
        <w:t>.</w:t>
      </w:r>
      <w:r w:rsidRPr="005356A9">
        <w:rPr>
          <w:sz w:val="28"/>
          <w:szCs w:val="28"/>
        </w:rPr>
        <w:t>opzp.cz</w:t>
      </w:r>
    </w:p>
    <w:sectPr w:rsidR="005356A9" w:rsidRPr="005356A9" w:rsidSect="007633F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14E" w:rsidRDefault="00AD114E" w:rsidP="00E94371">
      <w:pPr>
        <w:spacing w:after="0" w:line="240" w:lineRule="auto"/>
      </w:pPr>
      <w:r>
        <w:separator/>
      </w:r>
    </w:p>
  </w:endnote>
  <w:endnote w:type="continuationSeparator" w:id="0">
    <w:p w:rsidR="00AD114E" w:rsidRDefault="00AD114E" w:rsidP="00E9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820378"/>
      <w:docPartObj>
        <w:docPartGallery w:val="Page Numbers (Bottom of Page)"/>
        <w:docPartUnique/>
      </w:docPartObj>
    </w:sdtPr>
    <w:sdtContent>
      <w:p w:rsidR="00E94371" w:rsidRDefault="00E94371">
        <w:pPr>
          <w:pStyle w:val="Zpat"/>
          <w:jc w:val="center"/>
        </w:pPr>
        <w:fldSimple w:instr=" PAGE   \* MERGEFORMAT ">
          <w:r w:rsidR="005356A9">
            <w:rPr>
              <w:noProof/>
            </w:rPr>
            <w:t>7</w:t>
          </w:r>
        </w:fldSimple>
      </w:p>
    </w:sdtContent>
  </w:sdt>
  <w:p w:rsidR="00E94371" w:rsidRDefault="00E9437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14E" w:rsidRDefault="00AD114E" w:rsidP="00E94371">
      <w:pPr>
        <w:spacing w:after="0" w:line="240" w:lineRule="auto"/>
      </w:pPr>
      <w:r>
        <w:separator/>
      </w:r>
    </w:p>
  </w:footnote>
  <w:footnote w:type="continuationSeparator" w:id="0">
    <w:p w:rsidR="00AD114E" w:rsidRDefault="00AD114E" w:rsidP="00E94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03CA8"/>
    <w:multiLevelType w:val="hybridMultilevel"/>
    <w:tmpl w:val="DE9224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8EB"/>
    <w:rsid w:val="000828ED"/>
    <w:rsid w:val="002008A6"/>
    <w:rsid w:val="00466862"/>
    <w:rsid w:val="005356A9"/>
    <w:rsid w:val="006578EB"/>
    <w:rsid w:val="007633F9"/>
    <w:rsid w:val="007663CF"/>
    <w:rsid w:val="00A0767F"/>
    <w:rsid w:val="00AD114E"/>
    <w:rsid w:val="00BD3530"/>
    <w:rsid w:val="00CE28A1"/>
    <w:rsid w:val="00D7246B"/>
    <w:rsid w:val="00D73AD1"/>
    <w:rsid w:val="00DE19E7"/>
    <w:rsid w:val="00E94371"/>
    <w:rsid w:val="00FD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3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4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828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94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4371"/>
  </w:style>
  <w:style w:type="paragraph" w:styleId="Zpat">
    <w:name w:val="footer"/>
    <w:basedOn w:val="Normln"/>
    <w:link w:val="ZpatChar"/>
    <w:uiPriority w:val="99"/>
    <w:unhideWhenUsed/>
    <w:rsid w:val="00E94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4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1167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Nikča</cp:lastModifiedBy>
  <cp:revision>7</cp:revision>
  <dcterms:created xsi:type="dcterms:W3CDTF">2014-01-23T17:25:00Z</dcterms:created>
  <dcterms:modified xsi:type="dcterms:W3CDTF">2014-01-23T20:44:00Z</dcterms:modified>
</cp:coreProperties>
</file>