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6" w:rsidRPr="00723206" w:rsidRDefault="00723206" w:rsidP="00723206">
      <w:pPr>
        <w:rPr>
          <w:sz w:val="36"/>
          <w:szCs w:val="36"/>
        </w:rPr>
      </w:pPr>
      <w:r>
        <w:tab/>
      </w:r>
      <w:r w:rsidRPr="00723206">
        <w:rPr>
          <w:sz w:val="36"/>
          <w:szCs w:val="36"/>
        </w:rPr>
        <w:t>Vznik bioplynu</w:t>
      </w:r>
    </w:p>
    <w:p w:rsidR="00723206" w:rsidRPr="00723206" w:rsidRDefault="00723206" w:rsidP="00723206">
      <w:pPr>
        <w:rPr>
          <w:sz w:val="24"/>
          <w:szCs w:val="24"/>
        </w:rPr>
      </w:pPr>
      <w:r w:rsidRPr="00723206">
        <w:rPr>
          <w:sz w:val="24"/>
          <w:szCs w:val="24"/>
        </w:rPr>
        <w:t xml:space="preserve">Bioplyn vzniká v biologickém procesu. Při něm dochází bez přístupu kyslíku k vytvoření směsice plynů (bioplynů) z organické hmoty. Tento proces se nachází například v rašeliništích, na dně jezer, v jímce s kejdou či v bachoru přežvýkavců. Zde je přitom organická masa téměř úplně přeměněna na bioplyn a jen nepatrné množství na novou biomasu nebo na teplo. Vytvořená směsice plynů sestává z přibližné dvou třetin metanu a jedné třetiny oxidu uhličitého. Vedle toho se v bioplynu nalézá ještě nepatrné množství vodíku, </w:t>
      </w:r>
      <w:proofErr w:type="spellStart"/>
      <w:r w:rsidRPr="00723206">
        <w:rPr>
          <w:sz w:val="24"/>
          <w:szCs w:val="24"/>
        </w:rPr>
        <w:t>sulfanu</w:t>
      </w:r>
      <w:proofErr w:type="spellEnd"/>
      <w:r w:rsidRPr="00723206">
        <w:rPr>
          <w:sz w:val="24"/>
          <w:szCs w:val="24"/>
        </w:rPr>
        <w:t xml:space="preserve">, amoniaku a ostatních stopových prvků. </w:t>
      </w:r>
    </w:p>
    <w:p w:rsidR="00723206" w:rsidRPr="00723206" w:rsidRDefault="00723206" w:rsidP="00723206">
      <w:pPr>
        <w:rPr>
          <w:sz w:val="24"/>
          <w:szCs w:val="24"/>
        </w:rPr>
      </w:pPr>
      <w:r w:rsidRPr="00723206">
        <w:rPr>
          <w:sz w:val="24"/>
          <w:szCs w:val="24"/>
        </w:rPr>
        <w:t>Proces vzniku bioplynu, může být rozdělen na více dílčích kroků:</w:t>
      </w:r>
    </w:p>
    <w:p w:rsidR="00723206" w:rsidRPr="00723206" w:rsidRDefault="00723206" w:rsidP="007232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23206">
        <w:rPr>
          <w:sz w:val="24"/>
          <w:szCs w:val="24"/>
        </w:rPr>
        <w:t xml:space="preserve">„hydrolýze“, jsou rozloženy komplexní sloučeniny výchozího materiálu (např. polysacharidy, bílkoviny, tuky) na jednodušší organické sloučeniny (např.: aminokyseliny, monosacharidy, mastné kyseliny). Na tom se podílejí bakterie uvolňující enzymy, které tento materiál rozloží biochemickou cestou. </w:t>
      </w:r>
    </w:p>
    <w:p w:rsidR="00723206" w:rsidRPr="00723206" w:rsidRDefault="00723206" w:rsidP="007232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23206">
        <w:rPr>
          <w:sz w:val="24"/>
          <w:szCs w:val="24"/>
        </w:rPr>
        <w:t>Vytvořené meziprodukty jsou pak v</w:t>
      </w:r>
      <w:r>
        <w:rPr>
          <w:sz w:val="24"/>
          <w:szCs w:val="24"/>
        </w:rPr>
        <w:t xml:space="preserve"> </w:t>
      </w:r>
      <w:proofErr w:type="spellStart"/>
      <w:r w:rsidRPr="00723206">
        <w:rPr>
          <w:sz w:val="24"/>
          <w:szCs w:val="24"/>
        </w:rPr>
        <w:t>acidogenezi</w:t>
      </w:r>
      <w:proofErr w:type="spellEnd"/>
      <w:r w:rsidRPr="00723206">
        <w:rPr>
          <w:sz w:val="24"/>
          <w:szCs w:val="24"/>
        </w:rPr>
        <w:t xml:space="preserve"> dále rozkládány kyselinotvornými bakteriemi na nižší mastné kyseliny (octovou, propionovou a máselnou) a na oxid uhličitý a vodík.</w:t>
      </w:r>
    </w:p>
    <w:p w:rsidR="00723206" w:rsidRPr="00723206" w:rsidRDefault="00723206" w:rsidP="007232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23206">
        <w:rPr>
          <w:sz w:val="24"/>
          <w:szCs w:val="24"/>
        </w:rPr>
        <w:t xml:space="preserve">Následně jsou tyto produkty v autogenezi přeměněny bakteriemi na </w:t>
      </w:r>
      <w:proofErr w:type="spellStart"/>
      <w:r w:rsidRPr="00723206">
        <w:rPr>
          <w:sz w:val="24"/>
          <w:szCs w:val="24"/>
        </w:rPr>
        <w:t>prekurzory</w:t>
      </w:r>
      <w:proofErr w:type="spellEnd"/>
      <w:r w:rsidRPr="00723206">
        <w:rPr>
          <w:sz w:val="24"/>
          <w:szCs w:val="24"/>
        </w:rPr>
        <w:t xml:space="preserve"> (kyselinu octovou, vodík a oxid uhličitý). </w:t>
      </w:r>
    </w:p>
    <w:p w:rsidR="00C76CC3" w:rsidRPr="00723206" w:rsidRDefault="00723206" w:rsidP="007232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23206">
        <w:rPr>
          <w:sz w:val="24"/>
          <w:szCs w:val="24"/>
        </w:rPr>
        <w:t xml:space="preserve">Protože příliš vysoký vodíku je škodlivý pro </w:t>
      </w:r>
      <w:proofErr w:type="spellStart"/>
      <w:r w:rsidRPr="00723206">
        <w:rPr>
          <w:sz w:val="24"/>
          <w:szCs w:val="24"/>
        </w:rPr>
        <w:t>acetogenní</w:t>
      </w:r>
      <w:proofErr w:type="spellEnd"/>
      <w:r w:rsidRPr="00723206">
        <w:rPr>
          <w:sz w:val="24"/>
          <w:szCs w:val="24"/>
        </w:rPr>
        <w:t xml:space="preserve"> bakterie, musejí tito producenti kyseliny octové utvořit s bakteriemi </w:t>
      </w:r>
      <w:proofErr w:type="spellStart"/>
      <w:r w:rsidRPr="00723206">
        <w:rPr>
          <w:sz w:val="24"/>
          <w:szCs w:val="24"/>
        </w:rPr>
        <w:t>metanogeneze</w:t>
      </w:r>
      <w:proofErr w:type="spellEnd"/>
      <w:r w:rsidRPr="00723206">
        <w:rPr>
          <w:sz w:val="24"/>
          <w:szCs w:val="24"/>
        </w:rPr>
        <w:t xml:space="preserve"> těsné životní společenství. Při vzniku metanu se spotřebovává vodík. V „</w:t>
      </w:r>
      <w:proofErr w:type="spellStart"/>
      <w:r w:rsidRPr="00723206">
        <w:rPr>
          <w:sz w:val="24"/>
          <w:szCs w:val="24"/>
        </w:rPr>
        <w:t>metanogenezi</w:t>
      </w:r>
      <w:proofErr w:type="spellEnd"/>
      <w:r w:rsidRPr="00723206">
        <w:rPr>
          <w:sz w:val="24"/>
          <w:szCs w:val="24"/>
        </w:rPr>
        <w:t>“ je tvořen metan.</w:t>
      </w:r>
    </w:p>
    <w:p w:rsidR="00723206" w:rsidRPr="00B55018" w:rsidRDefault="00723206" w:rsidP="00723206">
      <w:pPr>
        <w:pStyle w:val="Odstavecseseznamem"/>
        <w:rPr>
          <w:rFonts w:asciiTheme="majorHAnsi" w:hAnsiTheme="majorHAnsi"/>
          <w:sz w:val="18"/>
          <w:szCs w:val="18"/>
        </w:rPr>
      </w:pPr>
    </w:p>
    <w:p w:rsidR="00723206" w:rsidRPr="00B55018" w:rsidRDefault="00723206" w:rsidP="00723206">
      <w:pPr>
        <w:pStyle w:val="Odstavecseseznamem"/>
        <w:rPr>
          <w:rFonts w:asciiTheme="majorHAnsi" w:hAnsiTheme="majorHAnsi" w:cs="Arial"/>
          <w:sz w:val="16"/>
          <w:szCs w:val="16"/>
          <w:shd w:val="clear" w:color="auto" w:fill="FFFFFF"/>
        </w:rPr>
      </w:pPr>
      <w:proofErr w:type="spellStart"/>
      <w:r w:rsidRPr="00B55018">
        <w:rPr>
          <w:rFonts w:asciiTheme="majorHAnsi" w:hAnsiTheme="majorHAnsi" w:cs="Arial"/>
          <w:bCs/>
          <w:sz w:val="16"/>
          <w:szCs w:val="16"/>
          <w:shd w:val="clear" w:color="auto" w:fill="FFFFFF"/>
        </w:rPr>
        <w:t>Acidogeneze</w:t>
      </w:r>
      <w:proofErr w:type="spellEnd"/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je proces enzymatické přeměny organických sloučenin na organické kyseliny.</w:t>
      </w:r>
    </w:p>
    <w:p w:rsidR="00723206" w:rsidRPr="00B55018" w:rsidRDefault="00723206" w:rsidP="00723206">
      <w:pPr>
        <w:pStyle w:val="Odstavecseseznamem"/>
        <w:rPr>
          <w:rFonts w:asciiTheme="majorHAnsi" w:hAnsiTheme="majorHAnsi" w:cs="Arial"/>
          <w:sz w:val="16"/>
          <w:szCs w:val="16"/>
          <w:shd w:val="clear" w:color="auto" w:fill="FFFFFF"/>
        </w:rPr>
      </w:pPr>
      <w:hyperlink r:id="rId6" w:tooltip="Prekurzor (chemie)" w:history="1">
        <w:proofErr w:type="spellStart"/>
        <w:proofErr w:type="gramStart"/>
        <w:r w:rsidRPr="00B55018">
          <w:rPr>
            <w:rStyle w:val="Hypertextovodkaz"/>
            <w:rFonts w:asciiTheme="majorHAnsi" w:hAnsiTheme="majorHAnsi" w:cs="Arial"/>
            <w:color w:val="auto"/>
            <w:sz w:val="16"/>
            <w:szCs w:val="16"/>
            <w:u w:val="none"/>
            <w:shd w:val="clear" w:color="auto" w:fill="FFFFFF"/>
          </w:rPr>
          <w:t>Prekurzor</w:t>
        </w:r>
        <w:proofErr w:type="spellEnd"/>
        <w:r w:rsidRPr="00B55018">
          <w:rPr>
            <w:rStyle w:val="Hypertextovodkaz"/>
            <w:rFonts w:asciiTheme="majorHAnsi" w:hAnsiTheme="majorHAnsi" w:cs="Arial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</w:hyperlink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–</w:t>
      </w:r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sloučenina</w:t>
      </w:r>
      <w:proofErr w:type="gramEnd"/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, která se účastní</w:t>
      </w:r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chemické reakce</w:t>
      </w:r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za vzniku jiné sloučeniny</w:t>
      </w:r>
    </w:p>
    <w:p w:rsidR="00B55018" w:rsidRPr="00B55018" w:rsidRDefault="00B55018" w:rsidP="00723206">
      <w:pPr>
        <w:pStyle w:val="Odstavecseseznamem"/>
        <w:rPr>
          <w:rFonts w:asciiTheme="majorHAnsi" w:hAnsiTheme="majorHAnsi"/>
          <w:sz w:val="16"/>
          <w:szCs w:val="16"/>
        </w:rPr>
      </w:pPr>
      <w:r w:rsidRPr="00B55018">
        <w:rPr>
          <w:rFonts w:asciiTheme="majorHAnsi" w:hAnsiTheme="majorHAnsi"/>
          <w:sz w:val="16"/>
          <w:szCs w:val="16"/>
        </w:rPr>
        <w:t xml:space="preserve">Anaerobní digesce - </w:t>
      </w:r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označuje kontrolovanou mikrobiální přeměnu organických látek bez přístupu vzduchu za vzniku</w:t>
      </w:r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hyperlink r:id="rId7" w:tooltip="Bioplyn" w:history="1">
        <w:r w:rsidRPr="00B55018">
          <w:rPr>
            <w:rStyle w:val="Hypertextovodkaz"/>
            <w:rFonts w:asciiTheme="majorHAnsi" w:hAnsiTheme="majorHAnsi" w:cs="Arial"/>
            <w:bCs/>
            <w:color w:val="auto"/>
            <w:sz w:val="16"/>
            <w:szCs w:val="16"/>
            <w:u w:val="none"/>
            <w:shd w:val="clear" w:color="auto" w:fill="FFFFFF"/>
          </w:rPr>
          <w:t>bioplynu</w:t>
        </w:r>
      </w:hyperlink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a</w:t>
      </w:r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proofErr w:type="spellStart"/>
      <w:r w:rsidRPr="00B55018">
        <w:rPr>
          <w:rFonts w:asciiTheme="majorHAnsi" w:hAnsiTheme="majorHAnsi"/>
          <w:sz w:val="16"/>
          <w:szCs w:val="16"/>
        </w:rPr>
        <w:fldChar w:fldCharType="begin"/>
      </w:r>
      <w:r w:rsidRPr="00B55018">
        <w:rPr>
          <w:rFonts w:asciiTheme="majorHAnsi" w:hAnsiTheme="majorHAnsi"/>
          <w:sz w:val="16"/>
          <w:szCs w:val="16"/>
        </w:rPr>
        <w:instrText xml:space="preserve"> HYPERLINK "http://cs.wikipedia.org/wiki/Digest%C3%A1t" \o "Digestát" </w:instrText>
      </w:r>
      <w:r w:rsidRPr="00B55018">
        <w:rPr>
          <w:rFonts w:asciiTheme="majorHAnsi" w:hAnsiTheme="majorHAnsi"/>
          <w:sz w:val="16"/>
          <w:szCs w:val="16"/>
        </w:rPr>
        <w:fldChar w:fldCharType="separate"/>
      </w:r>
      <w:r w:rsidRPr="00B55018">
        <w:rPr>
          <w:rStyle w:val="Hypertextovodkaz"/>
          <w:rFonts w:asciiTheme="majorHAnsi" w:hAnsiTheme="majorHAnsi" w:cs="Arial"/>
          <w:color w:val="auto"/>
          <w:sz w:val="16"/>
          <w:szCs w:val="16"/>
          <w:u w:val="none"/>
          <w:shd w:val="clear" w:color="auto" w:fill="FFFFFF"/>
        </w:rPr>
        <w:t>digestátu</w:t>
      </w:r>
      <w:proofErr w:type="spellEnd"/>
      <w:r w:rsidRPr="00B55018">
        <w:rPr>
          <w:rFonts w:asciiTheme="majorHAnsi" w:hAnsiTheme="majorHAnsi"/>
          <w:sz w:val="16"/>
          <w:szCs w:val="16"/>
        </w:rPr>
        <w:fldChar w:fldCharType="end"/>
      </w:r>
    </w:p>
    <w:p w:rsidR="00B55018" w:rsidRPr="00B55018" w:rsidRDefault="00B55018" w:rsidP="00723206">
      <w:pPr>
        <w:pStyle w:val="Odstavecseseznamem"/>
        <w:rPr>
          <w:rFonts w:asciiTheme="majorHAnsi" w:hAnsiTheme="majorHAnsi"/>
          <w:sz w:val="16"/>
          <w:szCs w:val="16"/>
        </w:rPr>
      </w:pPr>
      <w:r w:rsidRPr="00B55018">
        <w:rPr>
          <w:rFonts w:asciiTheme="majorHAnsi" w:hAnsiTheme="majorHAnsi" w:cs="Arial"/>
          <w:bCs/>
          <w:sz w:val="16"/>
          <w:szCs w:val="16"/>
          <w:shd w:val="clear" w:color="auto" w:fill="FFFFFF"/>
        </w:rPr>
        <w:t>Metanogen</w:t>
      </w:r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 je organismus, který produkuje</w:t>
      </w:r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metan</w:t>
      </w:r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 xml:space="preserve">, </w:t>
      </w:r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tedy je schopný</w:t>
      </w:r>
      <w:r w:rsidRPr="00B55018">
        <w:rPr>
          <w:rStyle w:val="apple-converted-space"/>
          <w:rFonts w:asciiTheme="majorHAnsi" w:hAnsiTheme="majorHAnsi" w:cs="Arial"/>
          <w:sz w:val="16"/>
          <w:szCs w:val="16"/>
          <w:shd w:val="clear" w:color="auto" w:fill="FFFFFF"/>
        </w:rPr>
        <w:t> </w:t>
      </w:r>
      <w:proofErr w:type="spellStart"/>
      <w:r w:rsidRPr="00B55018">
        <w:rPr>
          <w:rFonts w:asciiTheme="majorHAnsi" w:hAnsiTheme="majorHAnsi" w:cs="Arial"/>
          <w:bCs/>
          <w:sz w:val="16"/>
          <w:szCs w:val="16"/>
          <w:shd w:val="clear" w:color="auto" w:fill="FFFFFF"/>
        </w:rPr>
        <w:t>metanogeneze</w:t>
      </w:r>
      <w:proofErr w:type="spellEnd"/>
      <w:r w:rsidRPr="00B55018">
        <w:rPr>
          <w:rFonts w:asciiTheme="majorHAnsi" w:hAnsiTheme="majorHAnsi" w:cs="Arial"/>
          <w:sz w:val="16"/>
          <w:szCs w:val="16"/>
          <w:shd w:val="clear" w:color="auto" w:fill="FFFFFF"/>
        </w:rPr>
        <w:t>.</w:t>
      </w:r>
    </w:p>
    <w:sectPr w:rsidR="00B55018" w:rsidRPr="00B55018" w:rsidSect="00C7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47AF9"/>
    <w:multiLevelType w:val="hybridMultilevel"/>
    <w:tmpl w:val="CBB80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8"/>
  <w:proofState w:spelling="clean" w:grammar="clean"/>
  <w:defaultTabStop w:val="708"/>
  <w:hyphenationZone w:val="425"/>
  <w:characterSpacingControl w:val="doNotCompress"/>
  <w:compat/>
  <w:rsids>
    <w:rsidRoot w:val="00723206"/>
    <w:rsid w:val="00723206"/>
    <w:rsid w:val="00B55018"/>
    <w:rsid w:val="00C7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C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206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723206"/>
  </w:style>
  <w:style w:type="character" w:styleId="Hypertextovodkaz">
    <w:name w:val="Hyperlink"/>
    <w:basedOn w:val="Standardnpsmoodstavce"/>
    <w:uiPriority w:val="99"/>
    <w:semiHidden/>
    <w:unhideWhenUsed/>
    <w:rsid w:val="007232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s.wikipedia.org/wiki/Bioply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.wikipedia.org/wiki/Prekurzor_(chemie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C3162-3943-415A-846C-7B08C555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golf</cp:lastModifiedBy>
  <cp:revision>1</cp:revision>
  <dcterms:created xsi:type="dcterms:W3CDTF">2013-04-18T10:50:00Z</dcterms:created>
  <dcterms:modified xsi:type="dcterms:W3CDTF">2013-04-18T11:09:00Z</dcterms:modified>
</cp:coreProperties>
</file>